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694" w:rsidRPr="00B04ECE" w:rsidRDefault="00B04ECE" w:rsidP="00B04ECE">
      <w:pPr>
        <w:jc w:val="both"/>
        <w:rPr>
          <w:rFonts w:ascii="Times New Roman" w:hAnsi="Times New Roman" w:cs="Times New Roman"/>
          <w:sz w:val="24"/>
          <w:szCs w:val="24"/>
        </w:rPr>
      </w:pPr>
      <w:r>
        <w:rPr>
          <w:rFonts w:ascii="Times New Roman" w:hAnsi="Times New Roman" w:cs="Times New Roman"/>
          <w:sz w:val="24"/>
          <w:szCs w:val="24"/>
        </w:rPr>
        <w:t>1.</w:t>
      </w:r>
      <w:r w:rsidR="00403694" w:rsidRPr="001F6764">
        <w:rPr>
          <w:rFonts w:ascii="Times New Roman" w:hAnsi="Times New Roman" w:cs="Times New Roman"/>
          <w:b/>
          <w:sz w:val="24"/>
          <w:szCs w:val="24"/>
        </w:rPr>
        <w:t>Составить конспект по теме «Хонингование и полирование»</w:t>
      </w:r>
      <w:r w:rsidRPr="001F6764">
        <w:rPr>
          <w:rFonts w:ascii="Times New Roman" w:hAnsi="Times New Roman" w:cs="Times New Roman"/>
          <w:b/>
          <w:sz w:val="24"/>
          <w:szCs w:val="24"/>
        </w:rPr>
        <w:t xml:space="preserve"> (указать назначение, область применения, особенности процесса хонингования и полирования, применяемый инструмент и оборудование, достоинства и недостатки)</w:t>
      </w:r>
    </w:p>
    <w:p w:rsidR="00B04ECE" w:rsidRPr="00B04ECE" w:rsidRDefault="00B04ECE" w:rsidP="00B04ECE">
      <w:pPr>
        <w:jc w:val="both"/>
        <w:rPr>
          <w:rFonts w:ascii="Times New Roman" w:hAnsi="Times New Roman" w:cs="Times New Roman"/>
          <w:sz w:val="24"/>
          <w:szCs w:val="24"/>
        </w:rPr>
      </w:pPr>
      <w:r w:rsidRPr="00B04ECE">
        <w:rPr>
          <w:rFonts w:ascii="Times New Roman" w:hAnsi="Times New Roman" w:cs="Times New Roman"/>
          <w:sz w:val="24"/>
          <w:szCs w:val="24"/>
        </w:rPr>
        <w:t>Хонингование – это процесс обработки поверхности металла с использованием алмазной крошки. Основное применение оно нашло для шлифовки конусных и цилиндрических деталей. Данная операция удобна при изготовлении отверстий. Получаемая величина шероховатости поверхности соответствует уровню чистовой токарной зачистки или шлифовке крупнозернистым абразивным кругом. Только методом хонингования можно добиться нужного результата при работе с блоком цилиндров. В местах сопряжения деталей должна находиться смазка, которая удерживается специально нанесенной хонинговальной сеткой. </w:t>
      </w:r>
    </w:p>
    <w:p w:rsidR="00B04ECE" w:rsidRPr="00B04ECE" w:rsidRDefault="00B04ECE" w:rsidP="00B04ECE">
      <w:pPr>
        <w:jc w:val="both"/>
        <w:rPr>
          <w:rFonts w:ascii="Times New Roman" w:hAnsi="Times New Roman" w:cs="Times New Roman"/>
          <w:sz w:val="24"/>
          <w:szCs w:val="24"/>
        </w:rPr>
      </w:pPr>
      <w:r w:rsidRPr="00B04ECE">
        <w:rPr>
          <w:rFonts w:ascii="Times New Roman" w:hAnsi="Times New Roman" w:cs="Times New Roman"/>
          <w:sz w:val="24"/>
          <w:szCs w:val="24"/>
        </w:rPr>
        <w:t xml:space="preserve">Используемый хонинговальный инструмент называется хоном. Это бруски или камни, которые размещаются по периметру основания. В процессе работы они стираются, поэтому конструкция обоймы предусматривает возможность их замены. Для процесса хонингования используются специальные станки. Это приспособления с горизонтальным или вертикальным расположением в пространстве шпинделя. Каждый из них имеет свое назначение в зависимости от проводимой работы. Хонинговальное оборудование специализировано под узкий профиль. Изготовление универсальных станков отошло в прошлое.  </w:t>
      </w:r>
    </w:p>
    <w:p w:rsidR="00B04ECE" w:rsidRPr="00B04ECE" w:rsidRDefault="00B04ECE" w:rsidP="00B04ECE">
      <w:pPr>
        <w:jc w:val="both"/>
        <w:rPr>
          <w:rFonts w:ascii="Times New Roman" w:hAnsi="Times New Roman" w:cs="Times New Roman"/>
          <w:sz w:val="24"/>
          <w:szCs w:val="24"/>
        </w:rPr>
      </w:pPr>
      <w:r w:rsidRPr="00B04ECE">
        <w:rPr>
          <w:rFonts w:ascii="Times New Roman" w:hAnsi="Times New Roman" w:cs="Times New Roman"/>
          <w:sz w:val="24"/>
          <w:szCs w:val="24"/>
        </w:rPr>
        <w:t xml:space="preserve">В процессе хонингования происходит абразивное воздействие на поверхность обрабатываемой детали. Целью является получение нужной шероховатости поверхности и достижение необходимой точности размеров с помощью хонинговального инструмента. В этом качестве выступает алмазный брусок. Часто алмазная крошка располагается на керамической связке. Керамическое хонингование находит применение наряду с бакелитовым. У полученных деталей минимизируются потери на трение при работе в сопряжении с другими элементами конструкции.  </w:t>
      </w:r>
    </w:p>
    <w:p w:rsidR="00B04ECE" w:rsidRPr="00B04ECE" w:rsidRDefault="00B04ECE" w:rsidP="00B04ECE">
      <w:pPr>
        <w:jc w:val="both"/>
        <w:rPr>
          <w:rFonts w:ascii="Times New Roman" w:hAnsi="Times New Roman" w:cs="Times New Roman"/>
          <w:sz w:val="24"/>
          <w:szCs w:val="24"/>
        </w:rPr>
      </w:pPr>
      <w:proofErr w:type="spellStart"/>
      <w:r w:rsidRPr="00B04ECE">
        <w:rPr>
          <w:rFonts w:ascii="Times New Roman" w:hAnsi="Times New Roman" w:cs="Times New Roman"/>
          <w:sz w:val="24"/>
          <w:szCs w:val="24"/>
        </w:rPr>
        <w:t>Хонинговка</w:t>
      </w:r>
      <w:proofErr w:type="spellEnd"/>
      <w:r w:rsidRPr="00B04ECE">
        <w:rPr>
          <w:rFonts w:ascii="Times New Roman" w:hAnsi="Times New Roman" w:cs="Times New Roman"/>
          <w:sz w:val="24"/>
          <w:szCs w:val="24"/>
        </w:rPr>
        <w:t xml:space="preserve"> деталей имеет ряд положительных сторон. К преимуществам относятся: после проведения хонингования поверхностный слой деталей приобретает повышенную прочность, что сказывается на длительности их эксплуатации. Значительно меньший процент получения бракованных деталей. Связано это с тем, что хонинговальный инструмент не создает большого давления на поверхность изделия. Широкий выбор зернистости хонинговального инструмента. Это позволяет легче выходить на нужный уровень требований к обрабатываемой детали. С помощью хона есть возможность устранения брака при сверлении отверстий на станке. Одновременно на оборудовании совершается хонингование нескольких отверстий, что повышает скорость выполнения работы.  </w:t>
      </w:r>
    </w:p>
    <w:p w:rsidR="00B04ECE" w:rsidRPr="00B04ECE" w:rsidRDefault="00B04ECE" w:rsidP="00B04ECE">
      <w:pPr>
        <w:jc w:val="both"/>
        <w:rPr>
          <w:rFonts w:ascii="Times New Roman" w:hAnsi="Times New Roman" w:cs="Times New Roman"/>
          <w:sz w:val="24"/>
          <w:szCs w:val="24"/>
        </w:rPr>
      </w:pPr>
      <w:r w:rsidRPr="00B04ECE">
        <w:rPr>
          <w:rFonts w:ascii="Times New Roman" w:hAnsi="Times New Roman" w:cs="Times New Roman"/>
          <w:sz w:val="24"/>
          <w:szCs w:val="24"/>
        </w:rPr>
        <w:t xml:space="preserve">Полирование — это заключительная операция механической обработки заготовки, выполняемая с целью уменьшения шероховатости поверхности и придания ей зеркального блеска. Полирование обеспечивает шероховатость поверхности </w:t>
      </w:r>
      <w:proofErr w:type="spellStart"/>
      <w:r w:rsidRPr="00B04ECE">
        <w:rPr>
          <w:rFonts w:ascii="Times New Roman" w:hAnsi="Times New Roman" w:cs="Times New Roman"/>
          <w:sz w:val="24"/>
          <w:szCs w:val="24"/>
        </w:rPr>
        <w:t>Я.а</w:t>
      </w:r>
      <w:proofErr w:type="spellEnd"/>
      <w:r w:rsidRPr="00B04ECE">
        <w:rPr>
          <w:rFonts w:ascii="Times New Roman" w:hAnsi="Times New Roman" w:cs="Times New Roman"/>
          <w:sz w:val="24"/>
          <w:szCs w:val="24"/>
        </w:rPr>
        <w:t xml:space="preserve"> 0,16—0,02 мкм; </w:t>
      </w:r>
      <w:proofErr w:type="spellStart"/>
      <w:r w:rsidRPr="00B04ECE">
        <w:rPr>
          <w:rFonts w:ascii="Times New Roman" w:hAnsi="Times New Roman" w:cs="Times New Roman"/>
          <w:sz w:val="24"/>
          <w:szCs w:val="24"/>
        </w:rPr>
        <w:t>Яг</w:t>
      </w:r>
      <w:proofErr w:type="spellEnd"/>
      <w:r w:rsidRPr="00B04ECE">
        <w:rPr>
          <w:rFonts w:ascii="Times New Roman" w:hAnsi="Times New Roman" w:cs="Times New Roman"/>
          <w:sz w:val="24"/>
          <w:szCs w:val="24"/>
        </w:rPr>
        <w:t xml:space="preserve"> 0,1 — 0,05 мкм.</w:t>
      </w:r>
    </w:p>
    <w:p w:rsidR="00B04ECE" w:rsidRPr="00B04ECE" w:rsidRDefault="00B04ECE" w:rsidP="00B04ECE">
      <w:pPr>
        <w:jc w:val="both"/>
        <w:rPr>
          <w:rFonts w:ascii="Times New Roman" w:hAnsi="Times New Roman" w:cs="Times New Roman"/>
          <w:sz w:val="24"/>
          <w:szCs w:val="24"/>
        </w:rPr>
      </w:pPr>
      <w:r w:rsidRPr="00B04ECE">
        <w:rPr>
          <w:rFonts w:ascii="Times New Roman" w:hAnsi="Times New Roman" w:cs="Times New Roman"/>
          <w:sz w:val="24"/>
          <w:szCs w:val="24"/>
        </w:rPr>
        <w:lastRenderedPageBreak/>
        <w:t>Эта отделочная операция осуществляется механическими, химическими, электромеханическими и другими методами. Различают полирование кругами и полирование лентами.</w:t>
      </w:r>
    </w:p>
    <w:p w:rsidR="00B04ECE" w:rsidRPr="00B04ECE" w:rsidRDefault="00B04ECE" w:rsidP="00B04ECE">
      <w:pPr>
        <w:jc w:val="both"/>
        <w:rPr>
          <w:rFonts w:ascii="Times New Roman" w:hAnsi="Times New Roman" w:cs="Times New Roman"/>
          <w:sz w:val="24"/>
          <w:szCs w:val="24"/>
        </w:rPr>
      </w:pPr>
      <w:r w:rsidRPr="00B04ECE">
        <w:rPr>
          <w:rFonts w:ascii="Times New Roman" w:hAnsi="Times New Roman" w:cs="Times New Roman"/>
          <w:sz w:val="24"/>
          <w:szCs w:val="24"/>
        </w:rPr>
        <w:t>К преимуществам полирования лентами (ленточное полирование) относятся: постоянство скорости резания; эластичность и упругость ленты; возможность обработки больших поверхностей; отсутствие необходимости в балансировке и правке инструмента; безопасность работы. Абразивные зерна могут работать в условиях жесткого закрепления (абразивная лента) или в режиме податливости (лента с нанесенной на ней абразивной пастой).</w:t>
      </w:r>
    </w:p>
    <w:p w:rsidR="009A0F4E" w:rsidRPr="00EA67AB" w:rsidRDefault="00EA67AB" w:rsidP="00B04ECE">
      <w:pPr>
        <w:rPr>
          <w:rFonts w:ascii="Times New Roman" w:hAnsi="Times New Roman" w:cs="Times New Roman"/>
          <w:b/>
          <w:sz w:val="24"/>
          <w:szCs w:val="24"/>
        </w:rPr>
      </w:pPr>
      <w:r w:rsidRPr="00EA67AB">
        <w:rPr>
          <w:b/>
        </w:rPr>
        <w:t xml:space="preserve">2. </w:t>
      </w:r>
      <w:r w:rsidRPr="00EA67AB">
        <w:rPr>
          <w:rFonts w:ascii="Times New Roman" w:hAnsi="Times New Roman" w:cs="Times New Roman"/>
          <w:b/>
          <w:sz w:val="24"/>
          <w:szCs w:val="24"/>
        </w:rPr>
        <w:t>Подготовить доклад по теме «Техника безопасности при работе на шлифовальных станках»</w:t>
      </w:r>
    </w:p>
    <w:p w:rsidR="00EA67AB" w:rsidRDefault="00EA67AB" w:rsidP="00B04ECE">
      <w:pPr>
        <w:rPr>
          <w:rFonts w:ascii="Times New Roman" w:hAnsi="Times New Roman" w:cs="Times New Roman"/>
          <w:b/>
          <w:sz w:val="24"/>
          <w:szCs w:val="24"/>
        </w:rPr>
      </w:pPr>
      <w:r w:rsidRPr="00EA67AB">
        <w:rPr>
          <w:rFonts w:ascii="Times New Roman" w:hAnsi="Times New Roman" w:cs="Times New Roman"/>
          <w:b/>
          <w:sz w:val="24"/>
          <w:szCs w:val="24"/>
        </w:rPr>
        <w:t>3. Начать изучать новый раздел 3 «Качество обработки деталей»; подписать в тетрадях тема 3.1 Контроль качества обработки деталей на токарных станках. Записать способы контроля цилиндрических поверхностей и заполнить таблицу «Виды брака».</w:t>
      </w:r>
    </w:p>
    <w:tbl>
      <w:tblPr>
        <w:tblStyle w:val="a8"/>
        <w:tblW w:w="0" w:type="auto"/>
        <w:tblLook w:val="04A0" w:firstRow="1" w:lastRow="0" w:firstColumn="1" w:lastColumn="0" w:noHBand="0" w:noVBand="1"/>
      </w:tblPr>
      <w:tblGrid>
        <w:gridCol w:w="3190"/>
        <w:gridCol w:w="3190"/>
        <w:gridCol w:w="3191"/>
      </w:tblGrid>
      <w:tr w:rsidR="00EA67AB" w:rsidTr="00EA67AB">
        <w:tc>
          <w:tcPr>
            <w:tcW w:w="3190" w:type="dxa"/>
          </w:tcPr>
          <w:p w:rsidR="00EA67AB" w:rsidRPr="00EA67AB" w:rsidRDefault="00EA67AB" w:rsidP="00EA67AB">
            <w:pPr>
              <w:jc w:val="center"/>
              <w:rPr>
                <w:rFonts w:ascii="Times New Roman" w:hAnsi="Times New Roman" w:cs="Times New Roman"/>
                <w:b/>
              </w:rPr>
            </w:pPr>
            <w:r w:rsidRPr="00EA67AB">
              <w:rPr>
                <w:rFonts w:ascii="Times New Roman" w:hAnsi="Times New Roman" w:cs="Times New Roman"/>
                <w:b/>
              </w:rPr>
              <w:t>Вид брака</w:t>
            </w:r>
          </w:p>
        </w:tc>
        <w:tc>
          <w:tcPr>
            <w:tcW w:w="3190" w:type="dxa"/>
          </w:tcPr>
          <w:p w:rsidR="00EA67AB" w:rsidRPr="00EA67AB" w:rsidRDefault="00EA67AB" w:rsidP="00EA67AB">
            <w:pPr>
              <w:jc w:val="center"/>
              <w:rPr>
                <w:rFonts w:ascii="Times New Roman" w:hAnsi="Times New Roman" w:cs="Times New Roman"/>
                <w:b/>
              </w:rPr>
            </w:pPr>
            <w:r w:rsidRPr="00EA67AB">
              <w:rPr>
                <w:rFonts w:ascii="Times New Roman" w:hAnsi="Times New Roman" w:cs="Times New Roman"/>
                <w:b/>
              </w:rPr>
              <w:t>Причина</w:t>
            </w:r>
          </w:p>
        </w:tc>
        <w:tc>
          <w:tcPr>
            <w:tcW w:w="3191" w:type="dxa"/>
          </w:tcPr>
          <w:p w:rsidR="00EA67AB" w:rsidRPr="00EA67AB" w:rsidRDefault="00EA67AB" w:rsidP="00EA67AB">
            <w:pPr>
              <w:jc w:val="center"/>
              <w:rPr>
                <w:rFonts w:ascii="Times New Roman" w:hAnsi="Times New Roman" w:cs="Times New Roman"/>
                <w:b/>
              </w:rPr>
            </w:pPr>
            <w:r w:rsidRPr="00EA67AB">
              <w:rPr>
                <w:rFonts w:ascii="Times New Roman" w:hAnsi="Times New Roman" w:cs="Times New Roman"/>
                <w:b/>
              </w:rPr>
              <w:t>Способ устранения</w:t>
            </w:r>
          </w:p>
        </w:tc>
      </w:tr>
      <w:tr w:rsidR="00EA67AB" w:rsidTr="00EA67AB">
        <w:tc>
          <w:tcPr>
            <w:tcW w:w="3190" w:type="dxa"/>
          </w:tcPr>
          <w:p w:rsidR="00EA67AB" w:rsidRDefault="00EA67AB" w:rsidP="00B04ECE">
            <w:pPr>
              <w:rPr>
                <w:b/>
              </w:rPr>
            </w:pPr>
          </w:p>
        </w:tc>
        <w:tc>
          <w:tcPr>
            <w:tcW w:w="3190" w:type="dxa"/>
          </w:tcPr>
          <w:p w:rsidR="00EA67AB" w:rsidRDefault="00EA67AB" w:rsidP="00B04ECE">
            <w:pPr>
              <w:rPr>
                <w:b/>
              </w:rPr>
            </w:pPr>
          </w:p>
        </w:tc>
        <w:tc>
          <w:tcPr>
            <w:tcW w:w="3191" w:type="dxa"/>
          </w:tcPr>
          <w:p w:rsidR="00EA67AB" w:rsidRDefault="00EA67AB" w:rsidP="00B04ECE">
            <w:pPr>
              <w:rPr>
                <w:b/>
              </w:rPr>
            </w:pPr>
          </w:p>
        </w:tc>
      </w:tr>
    </w:tbl>
    <w:p w:rsidR="00EA67AB" w:rsidRDefault="00EA67AB" w:rsidP="00B04ECE">
      <w:pPr>
        <w:rPr>
          <w:b/>
        </w:rPr>
      </w:pPr>
      <w:bookmarkStart w:id="0" w:name="_GoBack"/>
      <w:bookmarkEnd w:id="0"/>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При обтачивании цилиндрических поверхностей возможны следующие виды брака:</w:t>
      </w:r>
    </w:p>
    <w:p w:rsidR="00EA67AB" w:rsidRPr="00EA67AB" w:rsidRDefault="00EA67AB" w:rsidP="00EA67AB">
      <w:pPr>
        <w:numPr>
          <w:ilvl w:val="0"/>
          <w:numId w:val="3"/>
        </w:numPr>
        <w:spacing w:after="0" w:line="240" w:lineRule="auto"/>
        <w:rPr>
          <w:rFonts w:ascii="Times New Roman" w:hAnsi="Times New Roman" w:cs="Times New Roman"/>
        </w:rPr>
      </w:pPr>
      <w:r w:rsidRPr="00EA67AB">
        <w:rPr>
          <w:rFonts w:ascii="Times New Roman" w:hAnsi="Times New Roman" w:cs="Times New Roman"/>
        </w:rPr>
        <w:t>часть поверхности детали осталась необработанной;</w:t>
      </w:r>
    </w:p>
    <w:p w:rsidR="00EA67AB" w:rsidRPr="00EA67AB" w:rsidRDefault="00EA67AB" w:rsidP="00EA67AB">
      <w:pPr>
        <w:numPr>
          <w:ilvl w:val="0"/>
          <w:numId w:val="3"/>
        </w:numPr>
        <w:spacing w:after="0" w:line="240" w:lineRule="auto"/>
        <w:rPr>
          <w:rFonts w:ascii="Times New Roman" w:hAnsi="Times New Roman" w:cs="Times New Roman"/>
        </w:rPr>
      </w:pPr>
      <w:r w:rsidRPr="00EA67AB">
        <w:rPr>
          <w:rFonts w:ascii="Times New Roman" w:hAnsi="Times New Roman" w:cs="Times New Roman"/>
        </w:rPr>
        <w:t>размеры обточенной поверхности неправильны;</w:t>
      </w:r>
    </w:p>
    <w:p w:rsidR="00EA67AB" w:rsidRPr="00EA67AB" w:rsidRDefault="00EA67AB" w:rsidP="00EA67AB">
      <w:pPr>
        <w:numPr>
          <w:ilvl w:val="0"/>
          <w:numId w:val="3"/>
        </w:numPr>
        <w:spacing w:after="0" w:line="240" w:lineRule="auto"/>
        <w:rPr>
          <w:rFonts w:ascii="Times New Roman" w:hAnsi="Times New Roman" w:cs="Times New Roman"/>
        </w:rPr>
      </w:pPr>
      <w:r w:rsidRPr="00EA67AB">
        <w:rPr>
          <w:rFonts w:ascii="Times New Roman" w:hAnsi="Times New Roman" w:cs="Times New Roman"/>
        </w:rPr>
        <w:t>обточенная поверхность получилась конической;</w:t>
      </w:r>
    </w:p>
    <w:p w:rsidR="00EA67AB" w:rsidRPr="00EA67AB" w:rsidRDefault="00EA67AB" w:rsidP="00EA67AB">
      <w:pPr>
        <w:numPr>
          <w:ilvl w:val="0"/>
          <w:numId w:val="3"/>
        </w:numPr>
        <w:spacing w:after="0" w:line="240" w:lineRule="auto"/>
        <w:rPr>
          <w:rFonts w:ascii="Times New Roman" w:hAnsi="Times New Roman" w:cs="Times New Roman"/>
        </w:rPr>
      </w:pPr>
      <w:r w:rsidRPr="00EA67AB">
        <w:rPr>
          <w:rFonts w:ascii="Times New Roman" w:hAnsi="Times New Roman" w:cs="Times New Roman"/>
        </w:rPr>
        <w:t>обточенная поверхность получилась овальной;</w:t>
      </w:r>
    </w:p>
    <w:p w:rsidR="00EA67AB" w:rsidRPr="00EA67AB" w:rsidRDefault="00EA67AB" w:rsidP="00EA67AB">
      <w:pPr>
        <w:numPr>
          <w:ilvl w:val="0"/>
          <w:numId w:val="3"/>
        </w:numPr>
        <w:spacing w:after="0" w:line="240" w:lineRule="auto"/>
        <w:rPr>
          <w:rFonts w:ascii="Times New Roman" w:hAnsi="Times New Roman" w:cs="Times New Roman"/>
        </w:rPr>
      </w:pPr>
      <w:r w:rsidRPr="00EA67AB">
        <w:rPr>
          <w:rFonts w:ascii="Times New Roman" w:hAnsi="Times New Roman" w:cs="Times New Roman"/>
        </w:rPr>
        <w:t>шероховатость обработанной поверхности не соответствует указаниям в чертеже.</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 xml:space="preserve">1. Часть поверхности детали остается необработанной из-за неправильных размеров заготовки, недостаточного припуска на обработку, плохой правки (кривизна) заготовки, неправильной установки </w:t>
      </w:r>
      <w:proofErr w:type="gramStart"/>
      <w:r w:rsidRPr="00EA67AB">
        <w:rPr>
          <w:rFonts w:ascii="Times New Roman" w:hAnsi="Times New Roman" w:cs="Times New Roman"/>
        </w:rPr>
        <w:t>в неточной выверки</w:t>
      </w:r>
      <w:proofErr w:type="gramEnd"/>
      <w:r w:rsidRPr="00EA67AB">
        <w:rPr>
          <w:rFonts w:ascii="Times New Roman" w:hAnsi="Times New Roman" w:cs="Times New Roman"/>
        </w:rPr>
        <w:t xml:space="preserve"> детали, неточного расположений центровых отверстий и смещения заднего центра. Такой брак обычно неисправим.</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Чтобы предупредить брак такого вида, необходимо:</w:t>
      </w:r>
    </w:p>
    <w:p w:rsidR="00EA67AB" w:rsidRPr="00EA67AB" w:rsidRDefault="00EA67AB" w:rsidP="00EA67AB">
      <w:pPr>
        <w:numPr>
          <w:ilvl w:val="0"/>
          <w:numId w:val="4"/>
        </w:numPr>
        <w:spacing w:after="0" w:line="240" w:lineRule="auto"/>
        <w:rPr>
          <w:rFonts w:ascii="Times New Roman" w:hAnsi="Times New Roman" w:cs="Times New Roman"/>
        </w:rPr>
      </w:pPr>
      <w:r w:rsidRPr="00EA67AB">
        <w:rPr>
          <w:rFonts w:ascii="Times New Roman" w:hAnsi="Times New Roman" w:cs="Times New Roman"/>
        </w:rPr>
        <w:t>осматривать заготовку и проверять сомнительные размеры ее;</w:t>
      </w:r>
    </w:p>
    <w:p w:rsidR="00EA67AB" w:rsidRPr="00EA67AB" w:rsidRDefault="00EA67AB" w:rsidP="00EA67AB">
      <w:pPr>
        <w:numPr>
          <w:ilvl w:val="0"/>
          <w:numId w:val="4"/>
        </w:numPr>
        <w:spacing w:after="0" w:line="240" w:lineRule="auto"/>
        <w:rPr>
          <w:rFonts w:ascii="Times New Roman" w:hAnsi="Times New Roman" w:cs="Times New Roman"/>
        </w:rPr>
      </w:pPr>
      <w:r w:rsidRPr="00EA67AB">
        <w:rPr>
          <w:rFonts w:ascii="Times New Roman" w:hAnsi="Times New Roman" w:cs="Times New Roman"/>
        </w:rPr>
        <w:t>следить за достаточной величиной припуска на обработку;</w:t>
      </w:r>
    </w:p>
    <w:p w:rsidR="00EA67AB" w:rsidRPr="00EA67AB" w:rsidRDefault="00EA67AB" w:rsidP="00EA67AB">
      <w:pPr>
        <w:numPr>
          <w:ilvl w:val="0"/>
          <w:numId w:val="4"/>
        </w:numPr>
        <w:spacing w:after="0" w:line="240" w:lineRule="auto"/>
        <w:rPr>
          <w:rFonts w:ascii="Times New Roman" w:hAnsi="Times New Roman" w:cs="Times New Roman"/>
        </w:rPr>
      </w:pPr>
      <w:r w:rsidRPr="00EA67AB">
        <w:rPr>
          <w:rFonts w:ascii="Times New Roman" w:hAnsi="Times New Roman" w:cs="Times New Roman"/>
        </w:rPr>
        <w:t>тщательно править заготовку перед ее установкой на станок;</w:t>
      </w:r>
    </w:p>
    <w:p w:rsidR="00EA67AB" w:rsidRPr="00EA67AB" w:rsidRDefault="00EA67AB" w:rsidP="00EA67AB">
      <w:pPr>
        <w:numPr>
          <w:ilvl w:val="0"/>
          <w:numId w:val="4"/>
        </w:numPr>
        <w:spacing w:after="0" w:line="240" w:lineRule="auto"/>
        <w:rPr>
          <w:rFonts w:ascii="Times New Roman" w:hAnsi="Times New Roman" w:cs="Times New Roman"/>
        </w:rPr>
      </w:pPr>
      <w:r w:rsidRPr="00EA67AB">
        <w:rPr>
          <w:rFonts w:ascii="Times New Roman" w:hAnsi="Times New Roman" w:cs="Times New Roman"/>
        </w:rPr>
        <w:t>проверять правильность установки заготовки;</w:t>
      </w:r>
    </w:p>
    <w:p w:rsidR="00EA67AB" w:rsidRPr="00EA67AB" w:rsidRDefault="00EA67AB" w:rsidP="00EA67AB">
      <w:pPr>
        <w:numPr>
          <w:ilvl w:val="0"/>
          <w:numId w:val="4"/>
        </w:numPr>
        <w:spacing w:after="0" w:line="240" w:lineRule="auto"/>
        <w:rPr>
          <w:rFonts w:ascii="Times New Roman" w:hAnsi="Times New Roman" w:cs="Times New Roman"/>
        </w:rPr>
      </w:pPr>
      <w:r w:rsidRPr="00EA67AB">
        <w:rPr>
          <w:rFonts w:ascii="Times New Roman" w:hAnsi="Times New Roman" w:cs="Times New Roman"/>
        </w:rPr>
        <w:t>следить за правильным расположением центровых отверстий;</w:t>
      </w:r>
    </w:p>
    <w:p w:rsidR="00EA67AB" w:rsidRPr="00EA67AB" w:rsidRDefault="00EA67AB" w:rsidP="00EA67AB">
      <w:pPr>
        <w:numPr>
          <w:ilvl w:val="0"/>
          <w:numId w:val="4"/>
        </w:numPr>
        <w:spacing w:after="0" w:line="240" w:lineRule="auto"/>
        <w:rPr>
          <w:rFonts w:ascii="Times New Roman" w:hAnsi="Times New Roman" w:cs="Times New Roman"/>
        </w:rPr>
      </w:pPr>
      <w:r w:rsidRPr="00EA67AB">
        <w:rPr>
          <w:rFonts w:ascii="Times New Roman" w:hAnsi="Times New Roman" w:cs="Times New Roman"/>
        </w:rPr>
        <w:t>проверять правильность установки заднего центра.</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 xml:space="preserve">2. Неправильные размеры обточенной поверхности возможны при неточной установке резца на глубину резания или при неправильном измерении детали при снятии пробкой стружки. Исправить этот брак можно повторным обтачиванием только в том случае, если размер диаметра детали получился больше требуемого. При получении </w:t>
      </w:r>
      <w:proofErr w:type="gramStart"/>
      <w:r w:rsidRPr="00EA67AB">
        <w:rPr>
          <w:rFonts w:ascii="Times New Roman" w:hAnsi="Times New Roman" w:cs="Times New Roman"/>
        </w:rPr>
        <w:t>диаметра детали</w:t>
      </w:r>
      <w:proofErr w:type="gramEnd"/>
      <w:r w:rsidRPr="00EA67AB">
        <w:rPr>
          <w:rFonts w:ascii="Times New Roman" w:hAnsi="Times New Roman" w:cs="Times New Roman"/>
        </w:rPr>
        <w:t xml:space="preserve"> меньше требуемого брак неисправим. Устранить причины этого вида брака можно и должно повышением внимания токаря к выполняемой работе.</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3. Конусность обточенной поверхности получается обычно в результате смещения заднего центра относительно переднего. Для устранения причины этого вида брака необходимо правильно установить задний центр (см. рис. 40). Обычной причиной смещения заднего центра является попадание грязи или мелкой стружки в коническое отверстие пиноли. Очисткой центра и конического отверстия пиноли можно устранить и эту причину брака. Если после очистки вершины конусов переднего и заднего центров не совпадают, надо соответственно переместить корпус задней бабки на ее плите.</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lastRenderedPageBreak/>
        <w:t>Исправить этот вид брака повторным обтачиванием можно только в том случае, если меньший диаметр конуса равен или больше требуемого размера.</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4. Овальность обточенной детали получается при биении шпинделя вследствие неравномерной выработки его подшипников или неравномерно износа его шеек. Предупредить брак по этой причине можно своевременной проверкой и ремонтом станка.</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Указанный вид брака получается также при биении переднего центра вследствие попадания грязи или мелкой стружки в коническое отверстие шпинделя.</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Очисткой переднего центра и конического отверстия шпинделя можно устранить брак по этой причине.</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5. Недостаточная чистота поверхности при обтачивании может быть по ряду причин: большая подача резца, применение резца с неправильными углами, плохая заточка резца, малый радиус закругления вершины резца, большая вязкость материала детали, вибрации резца из-за большого вылета из резцовой головки, недостаточно прочное крепление резца, увеличение зазора между отдельными частями суппорта, дрожание детали из-за слабого крепления ее или вследствие износа подшипников и шеек шпинделя.</w:t>
      </w:r>
    </w:p>
    <w:p w:rsidR="00EA67AB" w:rsidRPr="00EA67AB" w:rsidRDefault="00EA67AB" w:rsidP="00EA67AB">
      <w:pPr>
        <w:spacing w:after="0" w:line="240" w:lineRule="auto"/>
        <w:rPr>
          <w:rFonts w:ascii="Times New Roman" w:hAnsi="Times New Roman" w:cs="Times New Roman"/>
        </w:rPr>
      </w:pPr>
      <w:r w:rsidRPr="00EA67AB">
        <w:rPr>
          <w:rFonts w:ascii="Times New Roman" w:hAnsi="Times New Roman" w:cs="Times New Roman"/>
        </w:rPr>
        <w:t>Перечисленные в п. 5 причины брака могут быть своевременно устранены. Исправить этот брак иногда удается снятием тонкой отделочной стружки.</w:t>
      </w:r>
    </w:p>
    <w:p w:rsidR="00EA67AB" w:rsidRPr="00EA67AB" w:rsidRDefault="00EA67AB" w:rsidP="00EA67AB"/>
    <w:sectPr w:rsidR="00EA67AB" w:rsidRPr="00EA67AB" w:rsidSect="009A0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E01"/>
    <w:multiLevelType w:val="hybridMultilevel"/>
    <w:tmpl w:val="2794E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834FC"/>
    <w:multiLevelType w:val="multilevel"/>
    <w:tmpl w:val="B376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6778E"/>
    <w:multiLevelType w:val="multilevel"/>
    <w:tmpl w:val="9A50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76CC3"/>
    <w:multiLevelType w:val="multilevel"/>
    <w:tmpl w:val="AC1C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2"/>
  </w:compat>
  <w:rsids>
    <w:rsidRoot w:val="00403694"/>
    <w:rsid w:val="00096963"/>
    <w:rsid w:val="001F6764"/>
    <w:rsid w:val="0036728F"/>
    <w:rsid w:val="00384E15"/>
    <w:rsid w:val="003B06A0"/>
    <w:rsid w:val="00403694"/>
    <w:rsid w:val="004B6FC9"/>
    <w:rsid w:val="007C05EB"/>
    <w:rsid w:val="009A0F4E"/>
    <w:rsid w:val="00AB1BBB"/>
    <w:rsid w:val="00AC77F2"/>
    <w:rsid w:val="00AD5C80"/>
    <w:rsid w:val="00B04ECE"/>
    <w:rsid w:val="00DD3D81"/>
    <w:rsid w:val="00EA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3B3937"/>
  <w15:docId w15:val="{BB322C7B-5FF1-4C7A-AE48-AA0C0322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F4E"/>
  </w:style>
  <w:style w:type="paragraph" w:styleId="2">
    <w:name w:val="heading 2"/>
    <w:basedOn w:val="a"/>
    <w:link w:val="20"/>
    <w:uiPriority w:val="9"/>
    <w:qFormat/>
    <w:rsid w:val="004036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694"/>
    <w:pPr>
      <w:ind w:left="720"/>
      <w:contextualSpacing/>
    </w:pPr>
  </w:style>
  <w:style w:type="character" w:customStyle="1" w:styleId="20">
    <w:name w:val="Заголовок 2 Знак"/>
    <w:basedOn w:val="a0"/>
    <w:link w:val="2"/>
    <w:uiPriority w:val="9"/>
    <w:rsid w:val="00403694"/>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403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403694"/>
  </w:style>
  <w:style w:type="character" w:styleId="a5">
    <w:name w:val="Hyperlink"/>
    <w:basedOn w:val="a0"/>
    <w:uiPriority w:val="99"/>
    <w:unhideWhenUsed/>
    <w:rsid w:val="00403694"/>
    <w:rPr>
      <w:color w:val="0000FF"/>
      <w:u w:val="single"/>
    </w:rPr>
  </w:style>
  <w:style w:type="character" w:customStyle="1" w:styleId="toctext">
    <w:name w:val="toctext"/>
    <w:basedOn w:val="a0"/>
    <w:rsid w:val="00403694"/>
  </w:style>
  <w:style w:type="character" w:customStyle="1" w:styleId="mw-headline">
    <w:name w:val="mw-headline"/>
    <w:basedOn w:val="a0"/>
    <w:rsid w:val="00403694"/>
  </w:style>
  <w:style w:type="paragraph" w:styleId="a6">
    <w:name w:val="Balloon Text"/>
    <w:basedOn w:val="a"/>
    <w:link w:val="a7"/>
    <w:uiPriority w:val="99"/>
    <w:semiHidden/>
    <w:unhideWhenUsed/>
    <w:rsid w:val="004036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3694"/>
    <w:rPr>
      <w:rFonts w:ascii="Tahoma" w:hAnsi="Tahoma" w:cs="Tahoma"/>
      <w:sz w:val="16"/>
      <w:szCs w:val="16"/>
    </w:rPr>
  </w:style>
  <w:style w:type="table" w:styleId="a8">
    <w:name w:val="Table Grid"/>
    <w:basedOn w:val="a1"/>
    <w:uiPriority w:val="59"/>
    <w:rsid w:val="00EA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8796">
      <w:bodyDiv w:val="1"/>
      <w:marLeft w:val="0"/>
      <w:marRight w:val="0"/>
      <w:marTop w:val="0"/>
      <w:marBottom w:val="0"/>
      <w:divBdr>
        <w:top w:val="none" w:sz="0" w:space="0" w:color="auto"/>
        <w:left w:val="none" w:sz="0" w:space="0" w:color="auto"/>
        <w:bottom w:val="none" w:sz="0" w:space="0" w:color="auto"/>
        <w:right w:val="none" w:sz="0" w:space="0" w:color="auto"/>
      </w:divBdr>
      <w:divsChild>
        <w:div w:id="568537403">
          <w:marLeft w:val="0"/>
          <w:marRight w:val="0"/>
          <w:marTop w:val="0"/>
          <w:marBottom w:val="0"/>
          <w:divBdr>
            <w:top w:val="none" w:sz="0" w:space="0" w:color="auto"/>
            <w:left w:val="none" w:sz="0" w:space="0" w:color="auto"/>
            <w:bottom w:val="none" w:sz="0" w:space="0" w:color="auto"/>
            <w:right w:val="none" w:sz="0" w:space="0" w:color="auto"/>
          </w:divBdr>
        </w:div>
        <w:div w:id="1592663786">
          <w:marLeft w:val="0"/>
          <w:marRight w:val="0"/>
          <w:marTop w:val="0"/>
          <w:marBottom w:val="0"/>
          <w:divBdr>
            <w:top w:val="none" w:sz="0" w:space="0" w:color="auto"/>
            <w:left w:val="none" w:sz="0" w:space="0" w:color="auto"/>
            <w:bottom w:val="none" w:sz="0" w:space="0" w:color="auto"/>
            <w:right w:val="none" w:sz="0" w:space="0" w:color="auto"/>
          </w:divBdr>
          <w:divsChild>
            <w:div w:id="835151645">
              <w:marLeft w:val="0"/>
              <w:marRight w:val="0"/>
              <w:marTop w:val="0"/>
              <w:marBottom w:val="0"/>
              <w:divBdr>
                <w:top w:val="none" w:sz="0" w:space="0" w:color="auto"/>
                <w:left w:val="none" w:sz="0" w:space="0" w:color="auto"/>
                <w:bottom w:val="none" w:sz="0" w:space="0" w:color="auto"/>
                <w:right w:val="none" w:sz="0" w:space="0" w:color="auto"/>
              </w:divBdr>
              <w:divsChild>
                <w:div w:id="447159643">
                  <w:marLeft w:val="0"/>
                  <w:marRight w:val="0"/>
                  <w:marTop w:val="0"/>
                  <w:marBottom w:val="0"/>
                  <w:divBdr>
                    <w:top w:val="none" w:sz="0" w:space="0" w:color="auto"/>
                    <w:left w:val="none" w:sz="0" w:space="0" w:color="auto"/>
                    <w:bottom w:val="none" w:sz="0" w:space="0" w:color="auto"/>
                    <w:right w:val="none" w:sz="0" w:space="0" w:color="auto"/>
                  </w:divBdr>
                  <w:divsChild>
                    <w:div w:id="301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0309">
      <w:bodyDiv w:val="1"/>
      <w:marLeft w:val="0"/>
      <w:marRight w:val="0"/>
      <w:marTop w:val="0"/>
      <w:marBottom w:val="0"/>
      <w:divBdr>
        <w:top w:val="none" w:sz="0" w:space="0" w:color="auto"/>
        <w:left w:val="none" w:sz="0" w:space="0" w:color="auto"/>
        <w:bottom w:val="none" w:sz="0" w:space="0" w:color="auto"/>
        <w:right w:val="none" w:sz="0" w:space="0" w:color="auto"/>
      </w:divBdr>
    </w:div>
    <w:div w:id="2075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2020-03-06T11:25:00Z</dcterms:created>
  <dcterms:modified xsi:type="dcterms:W3CDTF">2020-03-20T03:57:00Z</dcterms:modified>
</cp:coreProperties>
</file>